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وافد البراجم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وافد البراجم
</w:t>
      </w:r>
    </w:p>
    <w:p>
      <w:pPr/>
      <w:r>
        <w:rPr/>
        <w:t xml:space="preserve">وافد البراجم  عمار الدارمي التميمي، من بني مالك بن حنظلة: جاهلي يضرب به المثل في الشقاء. قيل في خبره: إن الملك عمرو بن هند، لما غضب علي بني تميم، لقتلهم أخاه (سعد ابن هند) غزاهم، وأحرق بعضهم. وأقبل (عمار) والنار تشتعل فأناخ راحلته، فسأله الملك: من أنت؟ قال: رجل من البراجم (وهم من تميم) قال: فما جاء بك؟ قال: سطع الدخان فظننته طعاما، فقال: إن الشقي وافد البراجم ! فذهبت مثلا. وأمر به فألقى في النار. وفي الأمثال: أشقى من وافد البراجم. وفي بعض الروايات أن عمرا (الملك) لم يظفر بغيره من رجال تميم، وإنما أحرق النساء والصبيان، وفي ذلك يقول جرير:</w:t>
      </w:r>
    </w:p>
    <w:p/>
    <w:p>
      <w:pPr>
        <w:jc w:val="center"/>
      </w:pPr>
      <w:r>
        <w:rPr>
          <w:color w:val="ff0000"/>
        </w:rPr>
        <w:t xml:space="preserve">وأخزاكم (عمرو) كما قد خزيتم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وأدرك (عمارا) شقي الراجم</w:t>
      </w:r>
    </w:p>
    <w:p/>
    <w:p>
      <w:pPr/>
      <w:r>
        <w:rPr/>
        <w:t xml:space="preserve">وقال البغدادي: البراجم ست بطون من أولاد حنظلة بن مالك بن زيد مناة بن تميم، وهم: قيس، وعمرو، وغالب، وكلفة، والظليم، ومكاشر؛ دعاهم أحدهم (حارثة ابن عامر بن عمرو بن حنظلة) أن يجتمعوا ويكونوا كتلة واحدة كبراجم يده- وهي عقد الأصابع، وفي كل أصبع ثلاث براجم- ففعلوا، وغلب عليهم لقب (البراجم).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2026-07-18T00:48:57+03:00</dcterms:created>
  <dcterms:modified xsi:type="dcterms:W3CDTF">2026-07-18T00:48:57+03:00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