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السمرقندي
</w:t>
      </w:r>
    </w:p>
    <w:p>
      <w:pPr>
        <w:jc w:val="start"/>
        <w:bidi/>
      </w:pPr>
      <w:r>
        <w:rPr>
          <w:rFonts w:ascii="arial" w:hAnsi="arial" w:eastAsia="arial" w:cs="arial"/>
          <w:sz w:val="28"/>
          <w:szCs w:val="28"/>
          <w:b w:val="1"/>
          <w:bCs w:val="1"/>
          <w:rtl/>
        </w:rPr>
        <w:t xml:space="preserve">السمرقندي
</w:t>
      </w:r>
    </w:p>
    <w:p>
      <w:pPr/>
      <w:r>
        <w:rPr/>
        <w:t xml:space="preserve">السمرقندي  علي بن يحيى، علاء الدين السمرقندي ثم القرماني: مفسر من علماء الحنفية. نزل بلارندة، من بلاد قرمان، وتتلمذ لعلاء الدين البخاري (المتوفى بلارندة سنة 860 هـ) له كتب، منها (تفسير القرآن - خ) أربع مجلدات إلى سورة المجادلة، وهو المسمى (بحر العلوم) ورد ذكره في فهرسي الازهر (1: 178) الطبعة الاولى، ودار الكتب (1: 37) منسوبا إلى أبي الليث نصر بن محمد السمرقندي. خطأ. ولصاحب الترجمة (حاشية على شرح الشمسية) وعلى (شرح المواقف) للسيد الشريف. </w:t>
      </w:r>
    </w:p>
    <w:p>
      <w:pPr>
        <w:jc w:val="start"/>
        <w:bidi/>
      </w:pPr>
      <w:r>
        <w:rPr>
          <w:sz w:val="24"/>
          <w:szCs w:val="24"/>
          <w:b w:val="1"/>
          <w:bCs w:val="1"/>
          <w:rtl/>
        </w:rPr>
        <w:t xml:space="preserve">
الأعلام،(دار العلم للملايين - بيروت،2002،ط 15،ج 5،ص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يحيى السمرقندي الحنفي السيد علاء الدين
</w:t>
      </w:r>
    </w:p>
    <w:p>
      <w:pPr/>
      <w:r>
        <w:rPr/>
        <w:t xml:space="preserve">علي بن يحيى السمرقندي الحنفي السيد علاء الدين اشتغل في بلاده بالعلم الشريف وبلغ من العلوم مرتبة الفضل ثم سلك مسلك التصوف ونال من تلك الطريقة حظا جسيما ثم أتى بلاد الروم وتوطن بمدينة لارندة</w:t>
      </w:r>
    </w:p>
    <w:p/>
    <w:p>
      <w:pPr/>
      <w:r>
        <w:rPr/>
        <w:t xml:space="preserve">صنف في التفسير كتابا في أربع مجلدات ولم يكلمه انتهى إلى سورة المجادلة وأدرج فيه فوائد جزيلة وذكر في أسامي الكتب وله بحر العلوم في التفسير تلميذ العلامة الشيخ علاء الدين البخاري وكان متوطنا بالمدينة المزبورة وهو كتاب جليل القدر والشأن انتخبه من كتب التفاسير وأضاف إليه الفوائد الغريبة والمباحث العجيبة بألفاظ نقيحة وعبارات فصيحة في أربع مجلدات كبار ابتدأ من أول القرآن العظيم إلى سورة المجادلة</w:t>
      </w:r>
    </w:p>
    <w:p/>
    <w:p>
      <w:pPr/>
      <w:r>
        <w:rPr/>
        <w:t xml:space="preserve">وكانت وفاته في سنة إحدى وستين وثمانمائة في المدينة المذكورة</w:t>
      </w:r>
    </w:p>
    <w:p/>
    <w:p>
      <w:pPr/>
      <w:r>
        <w:rPr/>
        <w:t xml:space="preserve">انتهى</w:t>
      </w:r>
    </w:p>
    <w:p>
      <w:pPr>
        <w:jc w:val="start"/>
        <w:bidi/>
      </w:pPr>
      <w:r>
        <w:rPr>
          <w:sz w:val="24"/>
          <w:szCs w:val="24"/>
          <w:b w:val="1"/>
          <w:bCs w:val="1"/>
          <w:rtl/>
        </w:rPr>
        <w:t xml:space="preserve">
طبقات المفسرين للأدنه وي،(مكتبة العلوم والحكم - المدينة المنورة،1997،ط 1،ج 1،ص 335)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2026-04-30T03:15:34+03:00</dcterms:created>
  <dcterms:modified xsi:type="dcterms:W3CDTF">2026-04-30T03:15:34+03:00</dcterms:modified>
</cp:coreProperties>
</file>

<file path=docProps/custom.xml><?xml version="1.0" encoding="utf-8"?>
<Properties xmlns="http://schemas.openxmlformats.org/officeDocument/2006/custom-properties" xmlns:vt="http://schemas.openxmlformats.org/officeDocument/2006/docPropsVTypes"/>
</file>