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الهادي
</w:t>
      </w:r>
    </w:p>
    <w:p>
      <w:pPr>
        <w:jc w:val="start"/>
        <w:bidi/>
      </w:pPr>
      <w:r>
        <w:rPr>
          <w:rFonts w:ascii="arial" w:hAnsi="arial" w:eastAsia="arial" w:cs="arial"/>
          <w:sz w:val="28"/>
          <w:szCs w:val="28"/>
          <w:b w:val="1"/>
          <w:bCs w:val="1"/>
          <w:rtl/>
        </w:rPr>
        <w:t xml:space="preserve">الهادي
</w:t>
      </w:r>
    </w:p>
    <w:p>
      <w:pPr/>
      <w:r>
        <w:rPr/>
        <w:t xml:space="preserve">الهادي  علي بن المؤيد بن جبريل بن المؤيد بن أحمد بن يحيى، أبو الحسن، الملقب بالهادي لدين الله: من أئمة الزيدية في اليمن. قام بالدعوة في هجرة ’’قطاير’’ من أرض جولان، لما سجن المهدي أحمد ابن يحيى. وانبسطت يده في الجهات الخولانية والاهنومية والشرفية، وطافها مرارا. ولما أطلق المهدي، استمر صاحب الترجمة على دعوته إلى أن توفي، ودفن في ’’فللة’’. </w:t>
      </w:r>
    </w:p>
    <w:p>
      <w:pPr>
        <w:jc w:val="start"/>
        <w:bidi/>
      </w:pPr>
      <w:r>
        <w:rPr>
          <w:sz w:val="24"/>
          <w:szCs w:val="24"/>
          <w:b w:val="1"/>
          <w:bCs w:val="1"/>
          <w:rtl/>
        </w:rPr>
        <w:t xml:space="preserve">
الأعلام،(دار العلم للملايين - بيروت،2002،ط 15،ج 5،ص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2026-04-30T02:09:31+03:00</dcterms:created>
  <dcterms:modified xsi:type="dcterms:W3CDTF">2026-04-30T02:09:31+03:00</dcterms:modified>
</cp:coreProperties>
</file>

<file path=docProps/custom.xml><?xml version="1.0" encoding="utf-8"?>
<Properties xmlns="http://schemas.openxmlformats.org/officeDocument/2006/custom-properties" xmlns:vt="http://schemas.openxmlformats.org/officeDocument/2006/docPropsVTypes"/>
</file>