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مهزيار
</w:t>
      </w:r>
    </w:p>
    <w:p>
      <w:pPr>
        <w:jc w:val="start"/>
        <w:bidi/>
      </w:pPr>
      <w:r>
        <w:rPr>
          <w:rFonts w:ascii="arial" w:hAnsi="arial" w:eastAsia="arial" w:cs="arial"/>
          <w:sz w:val="28"/>
          <w:szCs w:val="28"/>
          <w:b w:val="1"/>
          <w:bCs w:val="1"/>
          <w:rtl/>
        </w:rPr>
        <w:t xml:space="preserve">ابن مهزيار
</w:t>
      </w:r>
    </w:p>
    <w:p>
      <w:pPr/>
      <w:r>
        <w:rPr/>
        <w:t xml:space="preserve">ابن مهزيار  علي بن مهزيار، أبو الحسن: فقيه إمامي، من أهل الأهواز. أصله من الدورق (بخوزستان) كان هو وأبوه نصرانيين، وأسلما. ونشأ علي في الاهواز. وتفقه. وروى هن (الرضا) علي بن موسى، واختص بابي الحسن العسكري (علي بن محمد) وصنف نحو ثلاثين منها (الرد علي الغلاة) و (التجمل والمروءة) و (المواريث) و (الملاحم) و (التقية).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مهزيار
</w:t>
      </w:r>
    </w:p>
    <w:p>
      <w:pPr/>
      <w:r>
        <w:rPr/>
        <w:t xml:space="preserve">ابن مهزيار هو علي بن مهزيار ويمكن أن يطلق على أخيه إبراهيم بن مهزيار.</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الأهوازي
</w:t>
      </w:r>
    </w:p>
    <w:p>
      <w:pPr/>
      <w:r>
        <w:rPr/>
        <w:t xml:space="preserve">أبو الحسن الأهوازي اسمه علي بن مهزيار.</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2026-04-30T02:12:36+03:00</dcterms:created>
  <dcterms:modified xsi:type="dcterms:W3CDTF">2026-04-30T02:12:36+03:00</dcterms:modified>
</cp:coreProperties>
</file>

<file path=docProps/custom.xml><?xml version="1.0" encoding="utf-8"?>
<Properties xmlns="http://schemas.openxmlformats.org/officeDocument/2006/custom-properties" xmlns:vt="http://schemas.openxmlformats.org/officeDocument/2006/docPropsVTypes"/>
</file>