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محمود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محمود
</w:t>
      </w:r>
    </w:p>
    <w:p>
      <w:pPr/>
      <w:r>
        <w:rPr/>
        <w:t xml:space="preserve">علي محمود  علي محمود الشيخ علي: فاضل، بغدادي. له (آراء في القضية العربية وذكريات عنها - ط) و (المعاهدات غير المتكافئة - ط) و (من وحي سجن أبي غريب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2026-04-30T00:50:24+03:00</dcterms:created>
  <dcterms:modified xsi:type="dcterms:W3CDTF">2026-04-30T00:50:24+03:00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