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الحبشي
</w:t>
      </w:r>
    </w:p>
    <w:p>
      <w:pPr/>
      <w:r>
        <w:rPr/>
        <w:t xml:space="preserve">الحبشي  علي بن محمد الحبشي العلوي: فاضل، من وجوه العلويين في حضرموت. له نظم وحميني في (ديوان-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2026-04-29T23:40:21+03:00</dcterms:created>
  <dcterms:modified xsi:type="dcterms:W3CDTF">2026-04-29T23:40:21+03:00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