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القلعي
</w:t>
      </w:r>
    </w:p>
    <w:p>
      <w:pPr>
        <w:jc w:val="start"/>
        <w:bidi/>
      </w:pPr>
      <w:r>
        <w:rPr>
          <w:rFonts w:ascii="arial" w:hAnsi="arial" w:eastAsia="arial" w:cs="arial"/>
          <w:sz w:val="28"/>
          <w:szCs w:val="28"/>
          <w:b w:val="1"/>
          <w:bCs w:val="1"/>
          <w:rtl/>
        </w:rPr>
        <w:t xml:space="preserve">القلعي
</w:t>
      </w:r>
    </w:p>
    <w:p>
      <w:pPr/>
      <w:r>
        <w:rPr/>
        <w:t xml:space="preserve">القلعي  علي بن محمد تاج الدين بن عبد المحسن القلعي الحنفي المكي: أديب مكة في عصره. ولد ونشأ بها، وعلت مكانته. وقام برحلة إلى الشام وبلاد الترك سنة 1142هـ. وزار مصر سنة 1160 ثم سنة 1170 وفيها الوزير علي باشا ابن الحكيم، فبالف هذا في إكرامه فأقام معه. وعزل الوزير، فنكب القلعي وسلب كل ما يملك، ونفى إلى الإسكندرية فمات فيها. له (ديوان شعر) و (بديعية) شرحها في ثلاث مجلدات، ورسالة في (علم الرمل).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2026-04-29T23:29:59+03:00</dcterms:created>
  <dcterms:modified xsi:type="dcterms:W3CDTF">2026-04-29T23:29:59+03:00</dcterms:modified>
</cp:coreProperties>
</file>

<file path=docProps/custom.xml><?xml version="1.0" encoding="utf-8"?>
<Properties xmlns="http://schemas.openxmlformats.org/officeDocument/2006/custom-properties" xmlns:vt="http://schemas.openxmlformats.org/officeDocument/2006/docPropsVTypes"/>
</file>