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الصفاقسي
</w:t>
      </w:r>
    </w:p>
    <w:p>
      <w:pPr>
        <w:jc w:val="start"/>
        <w:bidi/>
      </w:pPr>
      <w:r>
        <w:rPr>
          <w:rFonts w:ascii="arial" w:hAnsi="arial" w:eastAsia="arial" w:cs="arial"/>
          <w:sz w:val="28"/>
          <w:szCs w:val="28"/>
          <w:b w:val="1"/>
          <w:bCs w:val="1"/>
          <w:rtl/>
        </w:rPr>
        <w:t xml:space="preserve">الصفاقسي
</w:t>
      </w:r>
    </w:p>
    <w:p>
      <w:pPr/>
      <w:r>
        <w:rPr/>
        <w:t xml:space="preserve">الصفاقسي  علي بن محمد بن سالم، أبو الحسن النوري الصفاقسي: مقرئ من فقهاء المالكية. من أهل صفاقس. رحل إلى تونس ومنها إلى المشرق، فأخذ عن علماء كثيرين دون أسماءهم في (فهرسة) حافلة، وعاد إلى صفاقس، فصنف كتابا، منها (غيث النفع في القراآت السبع - ط) و (تنبيه الغافلين وإرشاد الجاهلين - ط) في تونس و (عقيدة) في التوحيد، و (منسك). </w:t>
      </w:r>
    </w:p>
    <w:p>
      <w:pPr>
        <w:jc w:val="start"/>
        <w:bidi/>
      </w:pPr>
      <w:r>
        <w:rPr>
          <w:sz w:val="24"/>
          <w:szCs w:val="24"/>
          <w:b w:val="1"/>
          <w:bCs w:val="1"/>
          <w:rtl/>
        </w:rPr>
        <w:t xml:space="preserve">
الأعلام،(دار العلم للملايين - بيروت،2002،ط 15،ج 5،ص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2026-07-17T20:16:59+03:00</dcterms:created>
  <dcterms:modified xsi:type="dcterms:W3CDTF">2026-07-17T20:16:59+03:00</dcterms:modified>
</cp:coreProperties>
</file>

<file path=docProps/custom.xml><?xml version="1.0" encoding="utf-8"?>
<Properties xmlns="http://schemas.openxmlformats.org/officeDocument/2006/custom-properties" xmlns:vt="http://schemas.openxmlformats.org/officeDocument/2006/docPropsVTypes"/>
</file>