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حناوي زاده
</w:t>
      </w:r>
    </w:p>
    <w:p>
      <w:pPr>
        <w:jc w:val="start"/>
        <w:bidi/>
      </w:pPr>
      <w:r>
        <w:rPr>
          <w:rFonts w:ascii="arial" w:hAnsi="arial" w:eastAsia="arial" w:cs="arial"/>
          <w:sz w:val="28"/>
          <w:szCs w:val="28"/>
          <w:b w:val="1"/>
          <w:bCs w:val="1"/>
          <w:rtl/>
        </w:rPr>
        <w:t xml:space="preserve">حناوي زاده
</w:t>
      </w:r>
    </w:p>
    <w:p>
      <w:pPr/>
      <w:r>
        <w:rPr/>
        <w:t xml:space="preserve">حناوي زاده  علي بن محمد بن حناوي زاده، علاء الدين: قاض، من الشعراء. تركي الأصل والبيئة، مستعرب. ولد في اسبارسة، وتفقه بالعربية، وتأدب، واشتغل بالتدريس. ثم ولى القضاء بدمشق، فقضاء بروسة فأدرنه فالقسطنطينية، ومات بأدرنة. كتب حواشي في النحو والفقه، وصنف (الإسعاف في علم الأوقاف) ورسالة ضخمة في (التفسير) وكتابا في (الأخلاق) وله نظم بالعربية والتركية والفارسية. </w:t>
      </w:r>
    </w:p>
    <w:p>
      <w:pPr>
        <w:jc w:val="start"/>
        <w:bidi/>
      </w:pPr>
      <w:r>
        <w:rPr>
          <w:sz w:val="24"/>
          <w:szCs w:val="24"/>
          <w:b w:val="1"/>
          <w:bCs w:val="1"/>
          <w:rtl/>
        </w:rPr>
        <w:t xml:space="preserve">
الأعلام،(دار العلم للملايين - بيروت،2002،ط 15،ج 5،ص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2026-04-29T22:15:14+03:00</dcterms:created>
  <dcterms:modified xsi:type="dcterms:W3CDTF">2026-04-29T22:15:14+03:00</dcterms:modified>
</cp:coreProperties>
</file>

<file path=docProps/custom.xml><?xml version="1.0" encoding="utf-8"?>
<Properties xmlns="http://schemas.openxmlformats.org/officeDocument/2006/custom-properties" xmlns:vt="http://schemas.openxmlformats.org/officeDocument/2006/docPropsVTypes"/>
</file>