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الهيتي
</w:t>
      </w:r>
    </w:p>
    <w:p>
      <w:pPr/>
      <w:r>
        <w:rPr/>
        <w:t xml:space="preserve">الهيتي  علي بن محمد بن عبد الحميد الهيتي البغدادي ثم الدمشقي الصالحي: فقيه، عراقي الأصل. سكن دمشق، وتوفي في صالحيتها. له (فتح الملك العزيز بشرح الوجيز) في فقه الحنابلة خمس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2026-07-17T19:52:11+03:00</dcterms:created>
  <dcterms:modified xsi:type="dcterms:W3CDTF">2026-07-17T19:52:11+03:00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