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القوشجي
</w:t>
      </w:r>
    </w:p>
    <w:p>
      <w:pPr>
        <w:jc w:val="start"/>
        <w:bidi/>
      </w:pPr>
      <w:r>
        <w:rPr>
          <w:rFonts w:ascii="arial" w:hAnsi="arial" w:eastAsia="arial" w:cs="arial"/>
          <w:sz w:val="28"/>
          <w:szCs w:val="28"/>
          <w:b w:val="1"/>
          <w:bCs w:val="1"/>
          <w:rtl/>
        </w:rPr>
        <w:t xml:space="preserve">القوشجي
</w:t>
      </w:r>
    </w:p>
    <w:p>
      <w:pPr/>
      <w:r>
        <w:rPr/>
        <w:t xml:space="preserve">القوشجي  علي بن محمد القوشجي، علاء الدين: فلكي رياضي، من فقهاء الحنفية. أصله من سمرقند. كان أبوه من خدام الأمير (ألغ بك) ملك ما وراء النهر، يحفظ له البزاة (ومعنى القوشجي في لغتهم حافظ البازي) وقرأ علي على الأمير ألغ بك- وكان ماهرا في العلوم الرياضية- ثم ذهب إلى بلاد كرمان فقرأ على علمائها، وصنف فيها (شرح التجريد- ط) للطوسي، وعاد. وكان ألغ بك قد بنى (رصدا) بسمرقند، ولم يكمل، فأكمله القوشجي. ثم رحل إلى تبريز فأكرمه سلطانها (الأمير حسن الطويل) وأرسله في سفارة إلى السلطان محمد خان (سلطان بلاد الروم) ليصبح بينهما، فاستبقاه محمد خان عنده، فألف له رسالة في الحساب سماها (المحمدية- خ) أجاد فيها، ورسالة في علم الهيئة سماها (الفتحية- خ) فأعطاه محمد خان مدرسة (أيا صوفية) فأقام بالآستانة، وتوفى فيها. وله (حاشية على أوائل حواشي الكشاف للتفتازاني) و (عنقود الزواهر- ط) في الصرف، و (حاشية على شرح السمرقندي على الرسالة العضدية- ط) في الوضع، وكتب أخرى بالعربية والفارسية.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2026-04-29T21:13:58+03:00</dcterms:created>
  <dcterms:modified xsi:type="dcterms:W3CDTF">2026-04-29T21:13:58+03:00</dcterms:modified>
</cp:coreProperties>
</file>

<file path=docProps/custom.xml><?xml version="1.0" encoding="utf-8"?>
<Properties xmlns="http://schemas.openxmlformats.org/officeDocument/2006/custom-properties" xmlns:vt="http://schemas.openxmlformats.org/officeDocument/2006/docPropsVTypes"/>
</file>