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علي بن محمد الطوسي البتاركاني، علاء الدين: حكيم: من فقهاء الحنفية. من أهل سمرقند. أقام زمنا في القسطنطينية، وأكرمه السلطان مراد العثماني ثم ابنه محمد بن مراد. ورحل إلى تبريز، ومنها إلى ما وراء النهر، ومات في سمرقند. من كتبه (الذخيرة- ط) في المحاكمة بين كتابي تهافت الفلاسفة للغزالي والحكماء لابن رشد، و (حاشية على التلويح للتفتازاني) في الأصول، و (حواش) على شرح المواقف وغيره.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2026-04-29T21:09:28+03:00</dcterms:created>
  <dcterms:modified xsi:type="dcterms:W3CDTF">2026-04-29T21:09:28+03:00</dcterms:modified>
</cp:coreProperties>
</file>

<file path=docProps/custom.xml><?xml version="1.0" encoding="utf-8"?>
<Properties xmlns="http://schemas.openxmlformats.org/officeDocument/2006/custom-properties" xmlns:vt="http://schemas.openxmlformats.org/officeDocument/2006/docPropsVTypes"/>
</file>