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
</w:t>
      </w:r>
    </w:p>
    <w:p>
      <w:pPr/>
      <w:r>
        <w:rPr/>
        <w:t xml:space="preserve">ابن عمار  علي بن محمد بن أبي بكر، جلال الدين ابن عمار: من قضاة الدولة المجاهدية في اليمن، ثم من وزرائها. كان عاقلا حسن السيرة. تولى نظر عدن، ثم وزارة المجاهد الرسولي واستمر فيها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2026-04-29T21:17:40+03:00</dcterms:created>
  <dcterms:modified xsi:type="dcterms:W3CDTF">2026-04-29T21:17:40+03:00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