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الكلاس
</w:t>
      </w:r>
    </w:p>
    <w:p>
      <w:pPr/>
      <w:r>
        <w:rPr/>
        <w:t xml:space="preserve">ابن الكلاس  علي بن محمد بن علاء الدين الدواداري: شاعر. كان جنديا بدمشق. وتوفى بحطين (من قرى صفد) بفلسطين. له (مجاميع) و (تعاليق).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الكلاس
</w:t>
      </w:r>
    </w:p>
    <w:p>
      <w:pPr/>
      <w:r>
        <w:rPr/>
        <w:t xml:space="preserve">ابن الكلاس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الكلاس
</w:t>
      </w:r>
    </w:p>
    <w:p>
      <w:pPr/>
      <w:r>
        <w:rPr/>
        <w:t xml:space="preserve">ابن الكلاس علاء الدين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2026-04-29T20:00:58+03:00</dcterms:created>
  <dcterms:modified xsi:type="dcterms:W3CDTF">2026-04-29T20:00:58+03:00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