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سيف الدين الآمدي
</w:t>
      </w:r>
    </w:p>
    <w:p>
      <w:pPr>
        <w:jc w:val="start"/>
        <w:bidi/>
      </w:pPr>
      <w:r>
        <w:rPr>
          <w:rFonts w:ascii="arial" w:hAnsi="arial" w:eastAsia="arial" w:cs="arial"/>
          <w:sz w:val="28"/>
          <w:szCs w:val="28"/>
          <w:b w:val="1"/>
          <w:bCs w:val="1"/>
          <w:rtl/>
        </w:rPr>
        <w:t xml:space="preserve">سيف الدين الآمدي
</w:t>
      </w:r>
    </w:p>
    <w:p>
      <w:pPr/>
      <w:r>
        <w:rPr/>
        <w:t xml:space="preserve">سيف الدين الآمدي  علي بن محمد بن سالم التغلبي، أبو الحسن، سيف الدين الأمدي: أصولي، باحث. أصله من آمد (ديار بكر) ولد بها، وتعلم في بغداد والشام. وانتقل إلى القاهرة، فدرس فيها واشتهر. وحسده بعض الفقهاء فتعصبوا عليه ونسبوه إلى فساد العقيدة والتعطيل ومذهب الفلاسفة، فخرج مستخفيا إلى (حماة) ومنها إلى (دمشق) فتوفى بها. له نحو عشرين مصنفا، منها (الإحكام في أصول الأحكام - ط) أربعة أجزاء، ومختصره (منتهى السول - ط) و (أبكار الأفكار) في علم الكلام، و (لباب الألباب) و (دقائق الحقائق). </w:t>
      </w:r>
    </w:p>
    <w:p>
      <w:pPr>
        <w:jc w:val="start"/>
        <w:bidi/>
      </w:pPr>
      <w:r>
        <w:rPr>
          <w:sz w:val="24"/>
          <w:szCs w:val="24"/>
          <w:b w:val="1"/>
          <w:bCs w:val="1"/>
          <w:rtl/>
        </w:rPr>
        <w:t xml:space="preserve">
الأعلام،(دار العلم للملايين - بيروت،2002،ط 15،ج 4،ص 332)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2026-04-29T20:06:56+03:00</dcterms:created>
  <dcterms:modified xsi:type="dcterms:W3CDTF">2026-04-29T20:06:56+03:00</dcterms:modified>
</cp:coreProperties>
</file>

<file path=docProps/custom.xml><?xml version="1.0" encoding="utf-8"?>
<Properties xmlns="http://schemas.openxmlformats.org/officeDocument/2006/custom-properties" xmlns:vt="http://schemas.openxmlformats.org/officeDocument/2006/docPropsVTypes"/>
</file>