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الحجازي
</w:t>
      </w:r>
    </w:p>
    <w:p>
      <w:pPr>
        <w:jc w:val="start"/>
        <w:bidi/>
      </w:pPr>
      <w:r>
        <w:rPr>
          <w:rFonts w:ascii="arial" w:hAnsi="arial" w:eastAsia="arial" w:cs="arial"/>
          <w:sz w:val="28"/>
          <w:szCs w:val="28"/>
          <w:b w:val="1"/>
          <w:bCs w:val="1"/>
          <w:rtl/>
        </w:rPr>
        <w:t xml:space="preserve">الحجازي
</w:t>
      </w:r>
    </w:p>
    <w:p>
      <w:pPr/>
      <w:r>
        <w:rPr/>
        <w:t xml:space="preserve">الحجازي  علي بن محمد الحجازي: طبيب. كان مقيما في (بيهق) بقرب نيسابور. له علم بالمعقولات. وهو من تلاميذ عمر الخيام. صنف باسم الملك العادل خوارزمشاه (أتسز ابن محمد) كتابا في (الحكمة) وباسم السلطان سنجر كتابا في (مفاخر الأتراك) وله رسائل في (الطب) و (المعالجات). </w:t>
      </w:r>
    </w:p>
    <w:p>
      <w:pPr>
        <w:jc w:val="start"/>
        <w:bidi/>
      </w:pPr>
      <w:r>
        <w:rPr>
          <w:sz w:val="24"/>
          <w:szCs w:val="24"/>
          <w:b w:val="1"/>
          <w:bCs w:val="1"/>
          <w:rtl/>
        </w:rPr>
        <w:t xml:space="preserve">
الأعلام،(دار العلم للملايين - بيروت،2002،ط 15،ج 4،ص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2026-07-17T17:06:51+03:00</dcterms:created>
  <dcterms:modified xsi:type="dcterms:W3CDTF">2026-07-17T17:06:51+03:00</dcterms:modified>
</cp:coreProperties>
</file>

<file path=docProps/custom.xml><?xml version="1.0" encoding="utf-8"?>
<Properties xmlns="http://schemas.openxmlformats.org/officeDocument/2006/custom-properties" xmlns:vt="http://schemas.openxmlformats.org/officeDocument/2006/docPropsVTypes"/>
</file>