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البربير
</w:t>
      </w:r>
    </w:p>
    <w:p>
      <w:pPr/>
      <w:r>
        <w:rPr/>
        <w:t xml:space="preserve">البربير  أحمد بن عبد اللطيف بن أحمد البربير الحسني، تبو الفيض: علام بالادب، له شعر. بيروتي الاصل، ولد بدمياط وتعلم بها وبالقاهرة، وانتقل إلى بيروت سنة 1183 هـ ، فولى قضائها مدة واستعفى ورعا، وتحول إلى دمشق سنة 1195 هـ ، فتوفي فيها. من كتبه ’’الشرح الجلي، على بيتي الموصلي - ط) و (مقامات البريبر - خ) و (المفاخرة بين الماء والهواء - ط) رسالة، و (زهر الغيضة في ذكر الفيضة) رسالة في فيضان وقع بدمشق سنة 1206 هـ ، و (بديعة - خ) وكتاب في (اقتباس آي القرآن) و (ديوان شعر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2026-07-03T18:05:03+03:00</dcterms:created>
  <dcterms:modified xsi:type="dcterms:W3CDTF">2026-07-03T18:05:03+03:00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