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مجثل
</w:t>
      </w:r>
    </w:p>
    <w:p>
      <w:pPr>
        <w:jc w:val="start"/>
        <w:bidi/>
      </w:pPr>
      <w:r>
        <w:rPr>
          <w:rFonts w:ascii="arial" w:hAnsi="arial" w:eastAsia="arial" w:cs="arial"/>
          <w:sz w:val="28"/>
          <w:szCs w:val="28"/>
          <w:b w:val="1"/>
          <w:bCs w:val="1"/>
          <w:rtl/>
        </w:rPr>
        <w:t xml:space="preserve">ابن مجثل
</w:t>
      </w:r>
    </w:p>
    <w:p>
      <w:pPr/>
      <w:r>
        <w:rPr/>
        <w:t xml:space="preserve">ابن مجثل  علي بن مجثل، من آل معيط: أمير بلاد (عسير) في جنوب الحجاز. اشتهر بوثبته على جيش من الترك (العثمانيين) كان قد احتل (جدة) بقيادة (تركي بلماز) وزحف فاستولى علي زبيد والمخا وسائر تهائم اليمن، فتصدى له ابن مجثل، فنشبت بينهما معارك، كانت الفاصلة فيها معركة في بندر المخا، ظفر بها ابن مجثل واستعاد البلاد التهامية وولى عليها الولاة والعمال، وقفل عائدا إلى عسير، فمات في الطريق. </w:t>
      </w:r>
    </w:p>
    <w:p>
      <w:pPr>
        <w:jc w:val="start"/>
        <w:bidi/>
      </w:pPr>
      <w:r>
        <w:rPr>
          <w:sz w:val="24"/>
          <w:szCs w:val="24"/>
          <w:b w:val="1"/>
          <w:bCs w:val="1"/>
          <w:rtl/>
        </w:rPr>
        <w:t xml:space="preserve">
الأعلام،(دار العلم للملايين - بيروت،2002،ط 15،ج 4،ص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2026-07-17T15:35:36+03:00</dcterms:created>
  <dcterms:modified xsi:type="dcterms:W3CDTF">2026-07-17T15:35:36+03:00</dcterms:modified>
</cp:coreProperties>
</file>

<file path=docProps/custom.xml><?xml version="1.0" encoding="utf-8"?>
<Properties xmlns="http://schemas.openxmlformats.org/officeDocument/2006/custom-properties" xmlns:vt="http://schemas.openxmlformats.org/officeDocument/2006/docPropsVTypes"/>
</file>