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الحوشبي
</w:t>
      </w:r>
    </w:p>
    <w:p>
      <w:pPr>
        <w:jc w:val="start"/>
        <w:bidi/>
      </w:pPr>
      <w:r>
        <w:rPr>
          <w:rFonts w:ascii="arial" w:hAnsi="arial" w:eastAsia="arial" w:cs="arial"/>
          <w:sz w:val="28"/>
          <w:szCs w:val="28"/>
          <w:b w:val="1"/>
          <w:bCs w:val="1"/>
          <w:rtl/>
        </w:rPr>
        <w:t xml:space="preserve">الحوشبي
</w:t>
      </w:r>
    </w:p>
    <w:p>
      <w:pPr/>
      <w:r>
        <w:rPr/>
        <w:t xml:space="preserve">الحوشبي  علي بن مانع الحوشبي: سلطان الحواشب، من المحميات اليمنية. وهو سنيون كان علي (سلطانهم) مقيما في قرية تسمى (المسيمير) يتقاضى مرتبا من حكومة عدن، وعليه أن يؤمن طرق القوافل. رآه الريحاني في رحلته إلى اليمن (سنة 1340هـ) وقال في وصفه: نحيل كالخيل، عصبي المزاج، حاد الطبع، حر الكلمة. </w:t>
      </w:r>
    </w:p>
    <w:p>
      <w:pPr>
        <w:jc w:val="start"/>
        <w:bidi/>
      </w:pPr>
      <w:r>
        <w:rPr>
          <w:sz w:val="24"/>
          <w:szCs w:val="24"/>
          <w:b w:val="1"/>
          <w:bCs w:val="1"/>
          <w:rtl/>
        </w:rPr>
        <w:t xml:space="preserve">
الأعلام،(دار العلم للملايين - بيروت،2002،ط 15،ج 4،ص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2026-07-17T15:27:21+03:00</dcterms:created>
  <dcterms:modified xsi:type="dcterms:W3CDTF">2026-07-17T15:27:21+03:00</dcterms:modified>
</cp:coreProperties>
</file>

<file path=docProps/custom.xml><?xml version="1.0" encoding="utf-8"?>
<Properties xmlns="http://schemas.openxmlformats.org/officeDocument/2006/custom-properties" xmlns:vt="http://schemas.openxmlformats.org/officeDocument/2006/docPropsVTypes"/>
</file>