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الكحال
</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طبيب حاذق في أمراض العين ومداواتها. وكانوا يسمونها (صناعة الكحل) اشتهر بكتابه (تذكرة الكحالين - ط).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الكحال
</w:t>
      </w:r>
    </w:p>
    <w:p>
      <w:pPr/>
      <w:r>
        <w:rPr/>
        <w:t xml:space="preserve">الكحال علي بن عيسى بن علي الكحال. كان مشهورا بالحذق في صناعة الكحل، وبكلامه يقتدى في أمراض العين ومداواتها. وكتابه المشهور بتذكرة الكحالين هو الذي لا بد لكل من عانى الكحل أن يحفظه، وقد اقتصر الناس عليه دون غيره من سائر الكتب التي ألفت في هذا الفن. وكلامه في أعمال صناعة الكحل أجود من كلامه فيما يتعلق بالأمور العلمية، وتوفي سنة.....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2026-07-17T15:13:00+03:00</dcterms:created>
  <dcterms:modified xsi:type="dcterms:W3CDTF">2026-07-17T15:13:00+03:00</dcterms:modified>
</cp:coreProperties>
</file>

<file path=docProps/custom.xml><?xml version="1.0" encoding="utf-8"?>
<Properties xmlns="http://schemas.openxmlformats.org/officeDocument/2006/custom-properties" xmlns:vt="http://schemas.openxmlformats.org/officeDocument/2006/docPropsVTypes"/>
</file>