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علي بن عمر بن علي الكاتبي القزويني، نجم الدين، ويقال له دبيران: حكيم، منطقي. من تلاميذ نصير الدين الطوسي. له تصانيف، منها (الشمسية - ط) رسالة في قواعد المنطق، و (حكمة العين) في المنطق والطبيعي والرياضي، و (المفصل) شرح المحصل لفخر الدين الرازي، في الكلام، و (جامع الدقائق في كشف الحقائق - خ) 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دبيران
</w:t>
      </w:r>
    </w:p>
    <w:p>
      <w:pPr/>
      <w:r>
        <w:rPr/>
        <w:t xml:space="preserve">دبيران  هو نجم الدين الكاتبي علي بن عمر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2026-04-29T16:12:03+03:00</dcterms:created>
  <dcterms:modified xsi:type="dcterms:W3CDTF">2026-04-29T16:12:03+03:00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