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علي بن عمر بن علي الكاتبي القزويني، نجم الدين، ويقال له دبيران: حكيم، منطقي. من تلاميذ نصير الدين الطوسي. له تصانيف، منها (الشمسية - ط) رسالة في قواعد المنطق، و (حكمة العين) في المنطق والطبيعي والرياضي، و (المفصل) شرح المحصل لفخر الدين الرازي، في الكلام، و (جامع الدقائق في كشف الحقائق - خ) 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دبيران
</w:t>
      </w:r>
    </w:p>
    <w:p>
      <w:pPr/>
      <w:r>
        <w:rPr/>
        <w:t xml:space="preserve">دبيران  هو نجم الدين الكاتبي علي بن عمر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2026-07-17T14:33:40+03:00</dcterms:created>
  <dcterms:modified xsi:type="dcterms:W3CDTF">2026-07-17T14:33:40+03:00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