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ثاني
</w:t>
      </w:r>
    </w:p>
    <w:p>
      <w:pPr/>
      <w:r>
        <w:rPr/>
        <w:t xml:space="preserve">ابن ثاني  علي بن عبد الله بن قاسم بن محمد، من آل ثاني حكام قطر، من تميم: من كرماء هذه الأسرة ومحبيها للعلم. ولد وعاش في قطر. وتولاها (1368هـ- 1949) في حياة أبيه وصلحت حال الإمارة في أيامه وتدفق البترول وقام العمران. </w:t>
      </w:r>
    </w:p>
    <w:p/>
    <w:p>
      <w:pPr/>
      <w:r>
        <w:rPr/>
        <w:t xml:space="preserve">وأحب الأدب فأشار بجمع (مختارات شعرية - ط) ثلاثة أجزاء من مطالعاته ومسموعاته. ونشر نحو مئة كتاب في التفسير والحديث والفقه والتاريخ والأدب كانت توزع مجانا على مستحقيها وغيرهم. ونزل عن الإمارة لابنه أحمد (1380-1960م) وأقام يتنقل بين قطر ولوزان بسويسرة وله قصر فيها، وتوفي ببيروت ودفن في الدوحة بقطر.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2026-04-29T13:44:19+03:00</dcterms:created>
  <dcterms:modified xsi:type="dcterms:W3CDTF">2026-04-29T13:44:19+03:00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