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w:t>
      </w:r>
    </w:p>
    <w:p>
      <w:pPr>
        <w:jc w:val="start"/>
        <w:bidi/>
      </w:pPr>
      <w:r>
        <w:rPr>
          <w:rFonts w:ascii="arial" w:hAnsi="arial" w:eastAsia="arial" w:cs="arial"/>
          <w:sz w:val="28"/>
          <w:szCs w:val="28"/>
          <w:b w:val="1"/>
          <w:bCs w:val="1"/>
          <w:rtl/>
        </w:rPr>
        <w:t xml:space="preserve">التبريزي
</w:t>
      </w:r>
    </w:p>
    <w:p>
      <w:pPr/>
      <w:r>
        <w:rPr/>
        <w:t xml:space="preserve">التبريزي  علي بن عبد الله بن الحسين بن أبي بكر الأردبيلي التبريزي، أبو الحسن، تاج الدين: باحث، من علماء الشافعية. ولد في أردبيل (بأذربيجان) وسكن تبريز. ورحل إلى بغداد فمكة حاجا، فمصر. وأفتى وهو ابن ثلاثين سنة. وأصم في آخر عمره. ومات بالقاهرة. له كتاب كبير في (الأحكام) وكتب في (التفسير) و (الحديث) و (الأصول) و (الحساب). </w:t>
      </w:r>
    </w:p>
    <w:p>
      <w:pPr>
        <w:jc w:val="start"/>
        <w:bidi/>
      </w:pPr>
      <w:r>
        <w:rPr>
          <w:sz w:val="24"/>
          <w:szCs w:val="24"/>
          <w:b w:val="1"/>
          <w:bCs w:val="1"/>
          <w:rtl/>
        </w:rPr>
        <w:t xml:space="preserve">
الأعلام،(دار العلم للملايين - بيروت،2002،ط 15،ج 4،ص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2026-07-16T09:49:44+03:00</dcterms:created>
  <dcterms:modified xsi:type="dcterms:W3CDTF">2026-07-16T09:49:44+03:00</dcterms:modified>
</cp:coreProperties>
</file>

<file path=docProps/custom.xml><?xml version="1.0" encoding="utf-8"?>
<Properties xmlns="http://schemas.openxmlformats.org/officeDocument/2006/custom-properties" xmlns:vt="http://schemas.openxmlformats.org/officeDocument/2006/docPropsVTypes"/>
</file>