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الإصطخري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الإصطخري
</w:t>
      </w:r>
    </w:p>
    <w:p>
      <w:pPr/>
      <w:r>
        <w:rPr/>
        <w:t xml:space="preserve">الإصطخري  علي بن سعيد الإصطخري، أبو الحسن: قاض من شيوخ المعتزلة ومشهوريهم. له تصانيف، منها (الرد على الباطنية) ألفه للقادر العباسي.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سعيد الإصطخري ثم البغدادي القاضي أبو الحسن المتكلم
</w:t>
      </w:r>
    </w:p>
    <w:p>
      <w:pPr/>
      <w:r>
        <w:rPr/>
        <w:t xml:space="preserve">علي بن سعيد الإصطخري ثم البغدادي القاضي أبو الحسن المتكلم حدث عن إسماعيل الصفار</w:t>
      </w:r>
    </w:p>
    <w:p/>
    <w:p>
      <w:pPr/>
      <w:r>
        <w:rPr/>
        <w:t xml:space="preserve">توفي يوم الأحد لثلاث بقين من ذي القعدة سنة أربع وأربعمائة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5،ص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سعيد أبو الحسن القاضي الإصطخري عن إسماعيل الصفار
</w:t>
      </w:r>
    </w:p>
    <w:p>
      <w:pPr/>
      <w:r>
        <w:rPr/>
        <w:t xml:space="preserve">علي بن سعيد أبو الحسن القاضي الإصطخري عن إسماعيل الصفار قال الخطيب كان أحد متكلمي المعتزلة وينتحل في الفقه مذهب الشافعي مات سنة أربع وأربعمائة عن سبع وثمانين سنة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سعيد القاضي أبو الحسن الإصطخري
</w:t>
      </w:r>
    </w:p>
    <w:p>
      <w:pPr/>
      <w:r>
        <w:rPr/>
        <w:t xml:space="preserve">علي بن سعيد القاضي أبو الحسن الإصطخري </w:t>
      </w:r>
    </w:p>
    <w:p/>
    <w:p>
      <w:pPr/>
      <w:r>
        <w:rPr/>
        <w:t xml:space="preserve">المتكلِّم. مات سنة أربع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2026-07-17T09:06:04+03:00</dcterms:created>
  <dcterms:modified xsi:type="dcterms:W3CDTF">2026-07-17T09:06:04+03:00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