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الغالب بالله
</w:t>
      </w:r>
    </w:p>
    <w:p>
      <w:pPr>
        <w:jc w:val="start"/>
        <w:bidi/>
      </w:pPr>
      <w:r>
        <w:rPr>
          <w:rFonts w:ascii="arial" w:hAnsi="arial" w:eastAsia="arial" w:cs="arial"/>
          <w:sz w:val="28"/>
          <w:szCs w:val="28"/>
          <w:b w:val="1"/>
          <w:bCs w:val="1"/>
          <w:rtl/>
        </w:rPr>
        <w:t xml:space="preserve">الغالب بالله
</w:t>
      </w:r>
    </w:p>
    <w:p>
      <w:pPr/>
      <w:r>
        <w:rPr/>
        <w:t xml:space="preserve">الغالب بالله  علي بن سعد بن علي بن يوسف الغني بالله بن محمد بن الأحمر، أبو الحسن، الغالب بالله: من ملوك بني الاحمر بالاندلس. استقام له الامر بعد خطوب وأحداث جرت له مع أبيه، ثم مع قواده بعد موت أبيه. وغزا الاسبانيين غزوات كثيرة فهابته ملوكهم وصالحوه برا وبحرا. وأقبل على الملاذ سنة 883هـ ، فركن إلى الراحة وضيع الجند. وكان متزوجا بابنة عم له، وله منها ولدان، فاصطفى عليها اسبانيولية اسمها (ثريا) فعاداه ابناه من الاولى وأمهما. وهاجمه الافرنج فظفر بهم قواده سنة 887 وتتابعت وقائعه معهم فوقع أحد ابنيه (محمد، المعروف بأبي عبد الله) في اسر الافرنج. وأصيب ابو الحسن (صاحب الترجمة) في بصره، ومرض بما يشبه الصرع، فعزل عن الملك، وحمل إلى مدينة (المنكب) فأقام فيها إلى أن مات.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2026-04-29T10:27:21+03:00</dcterms:created>
  <dcterms:modified xsi:type="dcterms:W3CDTF">2026-04-29T10:27:21+03:00</dcterms:modified>
</cp:coreProperties>
</file>

<file path=docProps/custom.xml><?xml version="1.0" encoding="utf-8"?>
<Properties xmlns="http://schemas.openxmlformats.org/officeDocument/2006/custom-properties" xmlns:vt="http://schemas.openxmlformats.org/officeDocument/2006/docPropsVTypes"/>
</file>