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 الدين
</w:t>
      </w:r>
    </w:p>
    <w:p>
      <w:pPr>
        <w:jc w:val="start"/>
        <w:bidi/>
      </w:pPr>
      <w:r>
        <w:rPr>
          <w:rFonts w:ascii="arial" w:hAnsi="arial" w:eastAsia="arial" w:cs="arial"/>
          <w:sz w:val="28"/>
          <w:szCs w:val="28"/>
          <w:b w:val="1"/>
          <w:bCs w:val="1"/>
          <w:rtl/>
        </w:rPr>
        <w:t xml:space="preserve">ابن زين الدين
</w:t>
      </w:r>
    </w:p>
    <w:p>
      <w:pPr/>
      <w:r>
        <w:rPr/>
        <w:t xml:space="preserve">ابن زين الدين علي بن زين الدين بن محمد بن حسن (صاحب المعالم) ابن الشهيد الثاني: فقيه إمامي من أهل جبل عامل بلبنان. سافر إلى إيران. وأقام في أصفهان. يعرف (بعلي الصغير) تمييزا له من عمه علي بن محمد (1103) الآتية ترجمته في الأعلام. له كتاب (شرح الصحيفة السجادية - خ) بخطه، في طهران.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2026-07-16T07:17:09+03:00</dcterms:created>
  <dcterms:modified xsi:type="dcterms:W3CDTF">2026-07-16T07:17:09+03:00</dcterms:modified>
</cp:coreProperties>
</file>

<file path=docProps/custom.xml><?xml version="1.0" encoding="utf-8"?>
<Properties xmlns="http://schemas.openxmlformats.org/officeDocument/2006/custom-properties" xmlns:vt="http://schemas.openxmlformats.org/officeDocument/2006/docPropsVTypes"/>
</file>