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دبيس
</w:t>
      </w:r>
    </w:p>
    <w:p>
      <w:pPr>
        <w:jc w:val="start"/>
        <w:bidi/>
      </w:pPr>
      <w:r>
        <w:rPr>
          <w:rFonts w:ascii="arial" w:hAnsi="arial" w:eastAsia="arial" w:cs="arial"/>
          <w:sz w:val="28"/>
          <w:szCs w:val="28"/>
          <w:b w:val="1"/>
          <w:bCs w:val="1"/>
          <w:rtl/>
        </w:rPr>
        <w:t xml:space="preserve">علي بن دبيس
</w:t>
      </w:r>
    </w:p>
    <w:p>
      <w:pPr/>
      <w:r>
        <w:rPr/>
        <w:t xml:space="preserve">علي بن دبيس  علي بن دبيس بن صدقة بن منصور الأسدي: أمير الحلة، من بني مزيد. وهو آخر من وليها منهم. استولى عليها سنة 540هـ ، انتزاعا من يد أخيه (محمد بن دبيس) ونشأت عداوات بينه وبين السلطان مسعود السلجوقي، فتخلى علي عن دار إمارته سنة 544ه، وتوفي بالحلة معتزلا. وبموته انقرضت إمارة (بني مزيد) فيها. وكان شجاعا جوادا. </w:t>
      </w:r>
    </w:p>
    <w:p>
      <w:pPr>
        <w:jc w:val="start"/>
        <w:bidi/>
      </w:pPr>
      <w:r>
        <w:rPr>
          <w:sz w:val="24"/>
          <w:szCs w:val="24"/>
          <w:b w:val="1"/>
          <w:bCs w:val="1"/>
          <w:rtl/>
        </w:rPr>
        <w:t xml:space="preserve">
الأعلام،(دار العلم للملايين - بيروت،2002،ط 15،ج 4،ص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2026-04-29T09:17:36+03:00</dcterms:created>
  <dcterms:modified xsi:type="dcterms:W3CDTF">2026-04-29T09:17:36+03:00</dcterms:modified>
</cp:coreProperties>
</file>

<file path=docProps/custom.xml><?xml version="1.0" encoding="utf-8"?>
<Properties xmlns="http://schemas.openxmlformats.org/officeDocument/2006/custom-properties" xmlns:vt="http://schemas.openxmlformats.org/officeDocument/2006/docPropsVTypes"/>
</file>