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أصيبعة
</w:t>
      </w:r>
    </w:p>
    <w:p>
      <w:pPr>
        <w:jc w:val="start"/>
        <w:bidi/>
      </w:pPr>
      <w:r>
        <w:rPr>
          <w:rFonts w:ascii="arial" w:hAnsi="arial" w:eastAsia="arial" w:cs="arial"/>
          <w:sz w:val="28"/>
          <w:szCs w:val="28"/>
          <w:b w:val="1"/>
          <w:bCs w:val="1"/>
          <w:rtl/>
        </w:rPr>
        <w:t xml:space="preserve">ابن أبي أصيبعة
</w:t>
      </w:r>
    </w:p>
    <w:p>
      <w:pPr/>
      <w:r>
        <w:rPr/>
        <w:t xml:space="preserve">ابن أبي أصيبعة  علي بن خليفة بن يونس الخزرجي الانصاري أبو الحسن، رشيد الدين، من آل أبي أصيبعة: طبيب، موسيقي عارف بالادب. وهو عم ابن أبي أصيبعة (أحمد بن القاسم) صاحب طبقات الاطباء. ولد بحلب وانتقل إلى القاهرة، ثم سكن دمشق. واستدعاه الملك الأمجد (صاحب بعلبك) فأطلق له جراية وراتبا. وتوفى بدمشق. من كتبه (الموجز المفيد) في علم الحساب، و (كتاب المساحة) و (طب السوق) ورسالة في (النبض وموازنته للحركات الموسيقية).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أصيبعة الرشيد
</w:t>
      </w:r>
    </w:p>
    <w:p>
      <w:pPr/>
      <w:r>
        <w:rPr/>
        <w:t xml:space="preserve">ابن أبي أصيبعة الرشيد علي بن خليفة.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2026-07-16T06:03:04+03:00</dcterms:created>
  <dcterms:modified xsi:type="dcterms:W3CDTF">2026-07-16T06:03:04+03:00</dcterms:modified>
</cp:coreProperties>
</file>

<file path=docProps/custom.xml><?xml version="1.0" encoding="utf-8"?>
<Properties xmlns="http://schemas.openxmlformats.org/officeDocument/2006/custom-properties" xmlns:vt="http://schemas.openxmlformats.org/officeDocument/2006/docPropsVTypes"/>
</file>