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درويش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درويش علي
</w:t>
      </w:r>
    </w:p>
    <w:p>
      <w:pPr/>
      <w:r>
        <w:rPr/>
        <w:t xml:space="preserve">درويش علي علي بن الحسن بن علي بن محمد البغدادي الحائري الدرويش، المعروف بدرويش علي: عالم بالأدب. مولده ببغداد، ومسكنه ووفاته في الحائر. من كتبه (غنية الأديب في شرح مغني اللبيب - خ) مجلدان منه، و (قبسات الأشجان في مصائب سادات الزمان - خ)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2026-04-29T08:10:14+03:00</dcterms:created>
  <dcterms:modified xsi:type="dcterms:W3CDTF">2026-04-29T08:10:14+03:00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