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الهمذاني
</w:t>
      </w:r>
    </w:p>
    <w:p>
      <w:pPr/>
      <w:r>
        <w:rPr/>
        <w:t xml:space="preserve">الهمذاني علي بن حسن شهاب الدين ابن محمد، الأمير المعروف بابن شهاب الهمذاني المسعودي: باحث بالفارسية والعربية. سافر من همذان إلى الهند، وتوفي بها. من تصانيفه (ذخيرة الملوك) فارسي و (حل مشكلات مسائل فصوص الحكم لابن عربي - خ) في شستربتي (3257) و (شرح الخمرية لابن الفارض).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2026-04-29T06:20:28+03:00</dcterms:created>
  <dcterms:modified xsi:type="dcterms:W3CDTF">2026-04-29T06:20:28+03:00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