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الهندي
</w:t>
      </w:r>
    </w:p>
    <w:p>
      <w:pPr>
        <w:jc w:val="start"/>
        <w:bidi/>
      </w:pPr>
      <w:r>
        <w:rPr>
          <w:rFonts w:ascii="arial" w:hAnsi="arial" w:eastAsia="arial" w:cs="arial"/>
          <w:sz w:val="28"/>
          <w:szCs w:val="28"/>
          <w:b w:val="1"/>
          <w:bCs w:val="1"/>
          <w:rtl/>
        </w:rPr>
        <w:t xml:space="preserve">الهندي
</w:t>
      </w:r>
    </w:p>
    <w:p>
      <w:pPr/>
      <w:r>
        <w:rPr/>
        <w:t xml:space="preserve">الهندي  علي بن حسام الدين الهندي: من المشتغلين في الحديث. جاور بمكة وأقام مع نحو 50 شخصا في حوش قريب من دار الشريف بركات سلطان مكة. وكانوا يتعبدون ولا يخرجون إلا للصلاة في الحرم، قال الشيخ عبد الوهاب الشعراوي: اجتمعت به سنة 946 مدة إقامتي بمكة وانتفعت به وبخطه ثم حججت سنة 952، فوجدته قد رجع إلى بلاد الهند. له (منهج العمال في سنن الأقوال - خ) في ترتيب أحاديث الجامع الصغير وزوائده للسيوطي، رأيته في مكتبة الرباط (د 225) مجلدان، و (النهج الأتم في تبويب الحكم - ط). </w:t>
      </w:r>
    </w:p>
    <w:p>
      <w:pPr>
        <w:jc w:val="start"/>
        <w:bidi/>
      </w:pPr>
      <w:r>
        <w:rPr>
          <w:sz w:val="24"/>
          <w:szCs w:val="24"/>
          <w:b w:val="1"/>
          <w:bCs w:val="1"/>
          <w:rtl/>
        </w:rPr>
        <w:t xml:space="preserve">
الأعلام،(دار العلم للملايين - بيروت،2002،ط 15،ج 4،ص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2026-07-16T04:05:24+03:00</dcterms:created>
  <dcterms:modified xsi:type="dcterms:W3CDTF">2026-07-16T04:05:24+03:00</dcterms:modified>
</cp:coreProperties>
</file>

<file path=docProps/custom.xml><?xml version="1.0" encoding="utf-8"?>
<Properties xmlns="http://schemas.openxmlformats.org/officeDocument/2006/custom-properties" xmlns:vt="http://schemas.openxmlformats.org/officeDocument/2006/docPropsVTypes"/>
</file>