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الجمال
</w:t>
      </w:r>
    </w:p>
    <w:p>
      <w:pPr/>
      <w:r>
        <w:rPr/>
        <w:t xml:space="preserve">ابن الجمال  علي بن أبي بكر بن علي نور الدين ابن الجمال المصري بن أبي بكر بن علي بن يوسف الانصاري الخزرجي المكي الشافعي: فقيه فرضى، من العلماء. مولده ووفاته بمكة. له تصانيف، منها (المجموع الوضاح على مناسك الإيضاح) و (كافي المحتاج لفرائض المنهاج) و (قرة عين الرائض في فني الحساب والفرائض) و (التحفة الحجازية في الأعمال الحسابية - خ) و (فتح الوهاب على نزهة الحساب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2026-04-29T03:56:02+03:00</dcterms:created>
  <dcterms:modified xsi:type="dcterms:W3CDTF">2026-04-29T03:56:02+03:00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