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بكر
</w:t>
      </w:r>
    </w:p>
    <w:p>
      <w:pPr/>
      <w:r>
        <w:rPr/>
        <w:t xml:space="preserve">علي بن بكر  علي بن بكر بن وائل، من العدنانية: جد جاهلي، كان له من الولد (صعب) ومنه نسله، وهو قبائل وبطون.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2026-07-16T03:04:15+03:00</dcterms:created>
  <dcterms:modified xsi:type="dcterms:W3CDTF">2026-07-16T03:04:15+03:00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