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بسام
</w:t>
      </w:r>
    </w:p>
    <w:p>
      <w:pPr/>
      <w:r>
        <w:rPr/>
        <w:t xml:space="preserve">ابن بسام  علي بن بسام الشنتريني الأندلسي، أبو الحسن: أديب، من الكتاب الوزراء. نسبته إلى شنترين (المسماة اليوم Santarem) في غربي الأندلس. اشتهر بكتابه (الذخيرة في محاسن أهل الجزيرة - ط) ثلاثة أجزاء منه، وبقيته مهيأة للطبع، وهو في ثمانية مجلدات، تشتمل على 154 ترجمة مسهبة لأعيان الأدب والسياسة ممن عاصرهم أو تقدموه قليلا.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بسام أبو الحسن
</w:t>
      </w:r>
    </w:p>
    <w:p>
      <w:pPr/>
      <w:r>
        <w:rPr/>
        <w:t xml:space="preserve">علي بن بسام أبو الحسن: من أهل الأندلس، له كتاب الذخيرة في محاسن أهل الجزيرة، يعني جزيرة الأندلس، في سبعة أسفار.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2026-04-29T03:53:56+03:00</dcterms:created>
  <dcterms:modified xsi:type="dcterms:W3CDTF">2026-04-29T03:53:56+03:00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