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أيدغدي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أيدغدي
</w:t>
      </w:r>
    </w:p>
    <w:p>
      <w:pPr/>
      <w:r>
        <w:rPr/>
        <w:t xml:space="preserve">ابن أيدغدي  علي بن آيدغدي: فقيه حنبلي، من أهل دمشق. كان يلقب بحنبل. تركي الأصل. له " معجم " في تراجم شيوخه، قال ابن حجي: علقت من معجمه تراجم وفوائد وهو لا يعتمد على نقله.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2026-04-29T03:55:14+03:00</dcterms:created>
  <dcterms:modified xsi:type="dcterms:W3CDTF">2026-04-29T03:55:14+03:00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