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الأخرم
</w:t>
      </w:r>
    </w:p>
    <w:p>
      <w:pPr>
        <w:jc w:val="start"/>
        <w:bidi/>
      </w:pPr>
      <w:r>
        <w:rPr>
          <w:rFonts w:ascii="arial" w:hAnsi="arial" w:eastAsia="arial" w:cs="arial"/>
          <w:sz w:val="28"/>
          <w:szCs w:val="28"/>
          <w:b w:val="1"/>
          <w:bCs w:val="1"/>
          <w:rtl/>
        </w:rPr>
        <w:t xml:space="preserve">الأخرم
</w:t>
      </w:r>
    </w:p>
    <w:p>
      <w:pPr/>
      <w:r>
        <w:rPr/>
        <w:t xml:space="preserve">الأخرم  علي بن أحمد بن محمد بن أحمد بن عبيد الله، أبو الحسن النيسابوري المعروف بالأخرم: مؤذن زاهد، من حفاظ الحديث. له (الأمالي - خ) في الأزهرية، رواها سماعا منه الوزير سعيد بن سهل الفلكي سنة 491.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w:t>
      </w:r>
    </w:p>
    <w:p>
      <w:pPr/>
      <w:r>
        <w:rPr/>
        <w:t xml:space="preserve">ابن الأخرم الشيخ العالم الزاهد، بقية المسندين، أبو الحسن علي بن أحمد بن محمد بن أحمد بن عبد الله بن إسماعيل بن أخرم المديني، ثم النيسابوري، الصندلي المؤذن.</w:t>
      </w:r>
    </w:p>
    <w:p/>
    <w:p>
      <w:pPr/>
      <w:r>
        <w:rPr/>
        <w:t xml:space="preserve">مولده في رجب، سنة خمس وأربع مائة.</w:t>
      </w:r>
    </w:p>
    <w:p/>
    <w:p>
      <w:pPr/>
      <w:r>
        <w:rPr/>
        <w:t xml:space="preserve">سمع: أبا عبد الرحمن السلمي، ويحيى بن إبراهيم المزكي، وأبا القاسم عبد الرحمن بن محمد السراج، وأبا بكر الحيري، وأبا سعيد الصيرفي، وأبا نصر أحمد بن علي الزاهد، وأبا صادق محمد بن أحمد ابن شاذان العطار، والأستاذ أبا إسحاق الإسفراييني، وأبا عبد الله الحسين بن محمد بن منجويه، وأبا بكر أحمد بن علي الحافظ، وطائفة، وعقد مجلس الإملاء، وحضره الأعيان.</w:t>
      </w:r>
    </w:p>
    <w:p/>
    <w:p>
      <w:pPr/>
      <w:r>
        <w:rPr/>
        <w:t xml:space="preserve">حدث عنه: عبد الله بن محمد الفراوي، وأبو العباس العصاري، وعمر بن الصفار، وعبد الخالق بن زاهر، والوزير سعد بن سهل الفلكي، وآخرون.</w:t>
      </w:r>
    </w:p>
    <w:p/>
    <w:p>
      <w:pPr/>
      <w:r>
        <w:rPr/>
        <w:t xml:space="preserve">قال عبد الغافر في ’’تاريخه’’: شيخ عابد فاضل جليل، من تلامذة الإمام أبي محمد الجويني، كان يسكن المدينة الداخلة، لزم مسجده سنين، منزويا عن الناس، قل ما يخرج، روى عنه خلق كثير، وعقد مجلس الإملاء، توفي في ثامن عشر المحرم سنة أربع وتسعين وأربع مائة، رحمه الله.</w:t>
      </w:r>
    </w:p>
    <w:p/>
    <w:p>
      <w:pPr/>
      <w:r>
        <w:rPr/>
        <w:t xml:space="preserve">وفيها مات معه: </w:t>
      </w:r>
    </w:p>
    <w:p>
      <w:pPr>
        <w:jc w:val="start"/>
        <w:bidi/>
      </w:pPr>
      <w:r>
        <w:rPr>
          <w:sz w:val="24"/>
          <w:szCs w:val="24"/>
          <w:b w:val="1"/>
          <w:bCs w:val="1"/>
          <w:rtl/>
        </w:rPr>
        <w:t xml:space="preserve">
سير أعلام النبلاء،(دار الحديث- القاهرة،2006،ط 0،ج 14،ص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أحمد بن محمد العلوي الزيدي 
</w:t>
      </w:r>
    </w:p>
    <w:p>
      <w:pPr/>
      <w:r>
        <w:rPr/>
        <w:t xml:space="preserve">والمحدث الزاهد أبو الحسن علي بن احمد بن محمد العلوي الزيدي ببغداد كهلا</w:t>
      </w:r>
    </w:p>
    <w:p>
      <w:pPr>
        <w:jc w:val="start"/>
        <w:bidi/>
      </w:pPr>
      <w:r>
        <w:rPr>
          <w:sz w:val="24"/>
          <w:szCs w:val="24"/>
          <w:b w:val="1"/>
          <w:bCs w:val="1"/>
          <w:rtl/>
        </w:rPr>
        <w:t xml:space="preserve">
المعين في طبقات المحدثين،(دار الفرقان، عمان - الأردن،1984،ط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2026-07-17T01:18:23+03:00</dcterms:created>
  <dcterms:modified xsi:type="dcterms:W3CDTF">2026-07-17T01:18:23+03:00</dcterms:modified>
</cp:coreProperties>
</file>

<file path=docProps/custom.xml><?xml version="1.0" encoding="utf-8"?>
<Properties xmlns="http://schemas.openxmlformats.org/officeDocument/2006/custom-properties" xmlns:vt="http://schemas.openxmlformats.org/officeDocument/2006/docPropsVTypes"/>
</file>