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الشاطر
</w:t>
      </w:r>
    </w:p>
    <w:p>
      <w:pPr>
        <w:jc w:val="start"/>
        <w:bidi/>
      </w:pPr>
      <w:r>
        <w:rPr>
          <w:rFonts w:ascii="arial" w:hAnsi="arial" w:eastAsia="arial" w:cs="arial"/>
          <w:sz w:val="28"/>
          <w:szCs w:val="28"/>
          <w:b w:val="1"/>
          <w:bCs w:val="1"/>
          <w:rtl/>
        </w:rPr>
        <w:t xml:space="preserve">ابن الشاطر
</w:t>
      </w:r>
    </w:p>
    <w:p>
      <w:pPr/>
      <w:r>
        <w:rPr/>
        <w:t xml:space="preserve">ابن الشاطر  علي بن ابراهيم بن محمد الانصاري الموقت، ابو الحسن علاء الدين، المعروف بابن الشاطر: عالم بالفلك والهندسة والحساب. من أهل دمشق، مولدا ووفاة. كان رئيس المؤذنين فيها. ويقال له (المطعم) لاحترافه في صغره تطعيم العاج. رحل إلى مصر والاسكندرية. من كتبه (ايضاح المغيب في العمل بالربع المجيب - خ) و (الاسطرلاب - خ) رسالة، و (مختصر في العمل بالاسطرلاب - خ) و (نزهة السامع في العمل بالربع الجامع - ط) رسالة، و (كفاية القنوع في العمل بالربع المقطوع - خ) رسالة. وهو الذي صنع (البسيط) في منارة العروس بجامع دمشق. وله (الزيج الجديد - خ) اختصره محمد بن عبد الرحيم المخللاتي وسماه (نزهة الناظر باختصار زيج ابن الشاطر - خ). </w:t>
      </w:r>
    </w:p>
    <w:p>
      <w:pPr>
        <w:jc w:val="start"/>
        <w:bidi/>
      </w:pPr>
      <w:r>
        <w:rPr>
          <w:sz w:val="24"/>
          <w:szCs w:val="24"/>
          <w:b w:val="1"/>
          <w:bCs w:val="1"/>
          <w:rtl/>
        </w:rPr>
        <w:t xml:space="preserve">
الأعلام،(دار العلم للملايين - بيروت،2002،ط 15،ج 4،ص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2026-07-15T23:41:18+03:00</dcterms:created>
  <dcterms:modified xsi:type="dcterms:W3CDTF">2026-07-15T23:41:18+03:00</dcterms:modified>
</cp:coreProperties>
</file>

<file path=docProps/custom.xml><?xml version="1.0" encoding="utf-8"?>
<Properties xmlns="http://schemas.openxmlformats.org/officeDocument/2006/custom-properties" xmlns:vt="http://schemas.openxmlformats.org/officeDocument/2006/docPropsVTypes"/>
</file>