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الله المدرس
</w:t>
      </w:r>
    </w:p>
    <w:p>
      <w:pPr>
        <w:jc w:val="start"/>
        <w:bidi/>
      </w:pPr>
      <w:r>
        <w:rPr>
          <w:rFonts w:ascii="arial" w:hAnsi="arial" w:eastAsia="arial" w:cs="arial"/>
          <w:sz w:val="28"/>
          <w:szCs w:val="28"/>
          <w:b w:val="1"/>
          <w:bCs w:val="1"/>
          <w:rtl/>
        </w:rPr>
        <w:t xml:space="preserve">عطاء الله المدرس
</w:t>
      </w:r>
    </w:p>
    <w:p>
      <w:pPr/>
      <w:r>
        <w:rPr/>
        <w:t xml:space="preserve">عطاء الله المدرس  عطاء الله بن عبد الرحمن بن حسن المدرس: فاضل، من أهل حلب. مولده ووفاته فيها. ولى ادارة معارفها، ثم رياسة مجلس المعارف. وكان من أعضاء محكمة الاستئناف. له (ديوان شعر) وتصانيف ذهب بها حريق حدث في منزله ولم يبق من آثاره غير كتاب (الخراج - ط) بالتركية، ترجمه اليها عن العربية، وعلق عليه حواشي كثيرة. </w:t>
      </w:r>
    </w:p>
    <w:p>
      <w:pPr>
        <w:jc w:val="start"/>
        <w:bidi/>
      </w:pPr>
      <w:r>
        <w:rPr>
          <w:sz w:val="24"/>
          <w:szCs w:val="24"/>
          <w:b w:val="1"/>
          <w:bCs w:val="1"/>
          <w:rtl/>
        </w:rPr>
        <w:t xml:space="preserve">
الأعلام،(دار العلم للملايين - بيروت،2002،ط 15،ج 4،ص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2026-07-15T20:40:34+03:00</dcterms:created>
  <dcterms:modified xsi:type="dcterms:W3CDTF">2026-07-15T20:40:34+03:00</dcterms:modified>
</cp:coreProperties>
</file>

<file path=docProps/custom.xml><?xml version="1.0" encoding="utf-8"?>
<Properties xmlns="http://schemas.openxmlformats.org/officeDocument/2006/custom-properties" xmlns:vt="http://schemas.openxmlformats.org/officeDocument/2006/docPropsVTypes"/>
</file>