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عطاء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عطاء الله
</w:t>
      </w:r>
    </w:p>
    <w:p>
      <w:pPr/>
      <w:r>
        <w:rPr/>
        <w:t xml:space="preserve">ابن عطاء الله  عطاء الله بن أحمد بن عطاء الله ابن أحمد الأزهري المكي: أديب، منطقي، مصري، شافعي. تعلم بالأزهر، وجاور بمكة. وألف كتبا، منها (نفحة الجود في وحدة الوجود - خ) و (نطق الحاضر والبادي - خ) منطق، و (شرح الأصول المهمة في مواريث الأمة - خ) بخطه سنة 1186 و (طريق الرشاد إلى تحقيق بانت سعاد - خ) اختصره من شرح آخر له سماه (حسن السير بقصيدة كعب بن زهير) و (نهاية الأرب في شرح لامية العرب - خ) و (شرح لامية ابن الوردي - خ) بخطه كلها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2026-07-15T20:38:43+03:00</dcterms:created>
  <dcterms:modified xsi:type="dcterms:W3CDTF">2026-07-15T20:38:43+03:00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