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الوقشي
</w:t>
      </w:r>
    </w:p>
    <w:p>
      <w:pPr>
        <w:jc w:val="start"/>
        <w:bidi/>
      </w:pPr>
      <w:r>
        <w:rPr>
          <w:rFonts w:ascii="arial" w:hAnsi="arial" w:eastAsia="arial" w:cs="arial"/>
          <w:sz w:val="28"/>
          <w:szCs w:val="28"/>
          <w:b w:val="1"/>
          <w:bCs w:val="1"/>
          <w:rtl/>
        </w:rPr>
        <w:t xml:space="preserve">الوقشي
</w:t>
      </w:r>
    </w:p>
    <w:p>
      <w:pPr/>
      <w:r>
        <w:rPr/>
        <w:t xml:space="preserve">الوقشي  أحمد بن عبد الرحمن الوقشي، أبو جعفر: وزير من الدهاة، له علم بالادب. نسبه في كنانة. ونسبته إلى وقش Huecas في نواحي طلبيرة Talavera de la Reina ولى الوزارة للامير ابن همشك صاحب جيان Jaen ولما كانت وقعة السبيكة بغرناطة سنة 557 هـ ، وهزم ابن همشك فيمن هزم، اظطر إلى الابتعاد عن جيان خوفا من ’’الموحدين’’ فسلمها إلى الوقشي، فقام بأمورها وهاجمها الموحدون فحماها. ثم اوفده ابن هشمك سنة 564 هـ ، إلى مراكش في بعض شؤونه فلبث بها زمنا، و صدر عنها فلما كان بمالقة و افته منيته. </w:t>
      </w:r>
    </w:p>
    <w:p>
      <w:pPr>
        <w:jc w:val="start"/>
        <w:bidi/>
      </w:pPr>
      <w:r>
        <w:rPr>
          <w:sz w:val="24"/>
          <w:szCs w:val="24"/>
          <w:b w:val="1"/>
          <w:bCs w:val="1"/>
          <w:rtl/>
        </w:rPr>
        <w:t xml:space="preserve">
الأعلام،(دار العلم للملايين - بيروت،2002،ط 15،ج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2026-07-03T17:03:12+03:00</dcterms:created>
  <dcterms:modified xsi:type="dcterms:W3CDTF">2026-07-03T17:03:12+03:00</dcterms:modified>
</cp:coreProperties>
</file>

<file path=docProps/custom.xml><?xml version="1.0" encoding="utf-8"?>
<Properties xmlns="http://schemas.openxmlformats.org/officeDocument/2006/custom-properties" xmlns:vt="http://schemas.openxmlformats.org/officeDocument/2006/docPropsVTypes"/>
</file>