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عصمة بن حيي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حيي
</w:t>
      </w:r>
    </w:p>
    <w:p>
      <w:pPr/>
      <w:r>
        <w:rPr/>
        <w:t xml:space="preserve">عصمة بن حيي  عصمة بن حيي بن السيد بن مالك الضبي: شاعر جاهلي. يقول، وقد قتل (أرقم بن الجون):</w:t>
      </w:r>
    </w:p>
    <w:p/>
    <w:p>
      <w:pPr>
        <w:jc w:val="center"/>
      </w:pPr>
      <w:r>
        <w:rPr>
          <w:color w:val="ff0000"/>
        </w:rPr>
        <w:t xml:space="preserve">على أرقم بن الجون تبكي نساؤهم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فلا رقأت تلك العيون الدوامع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2026-07-16T21:06:02+03:00</dcterms:created>
  <dcterms:modified xsi:type="dcterms:W3CDTF">2026-07-16T21:06:02+03:00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