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
</w:t>
      </w:r>
    </w:p>
    <w:p>
      <w:pPr/>
      <w:r>
        <w:rPr/>
        <w:t xml:space="preserve">عصام  عصام بن شهير بن الحارث بن ذبيان ابن عذرة: فارس فصيح جاهلي، يضرب به المثل فيمن شرف بالاكتساب لا بالانتساب. كان حاجبا للنعمان بن المنذر، وبلغت به همته ان قال فيه النابغة:</w:t>
      </w:r>
    </w:p>
    <w:p/>
    <w:p>
      <w:pPr/>
      <w:r>
        <w:rPr/>
        <w:t xml:space="preserve">#نفس عصام سودت عصاما#وعلمته الكر والاقداما#وصيرته ملكا هماماوفي الامثال: (كن عصاميا، ولا تكن عظاميا) اي: افخر بشرف نفسك لا بعظام ابائك.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2026-07-16T21:06:02+03:00</dcterms:created>
  <dcterms:modified xsi:type="dcterms:W3CDTF">2026-07-16T21:06:02+03:00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