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عرار بن فلاح
</w:t>
      </w:r>
    </w:p>
    <w:p>
      <w:pPr>
        <w:jc w:val="start"/>
        <w:bidi/>
      </w:pPr>
      <w:r>
        <w:rPr>
          <w:rFonts w:ascii="arial" w:hAnsi="arial" w:eastAsia="arial" w:cs="arial"/>
          <w:sz w:val="28"/>
          <w:szCs w:val="28"/>
          <w:b w:val="1"/>
          <w:bCs w:val="1"/>
          <w:rtl/>
        </w:rPr>
        <w:t xml:space="preserve">عرار بن فلاح
</w:t>
      </w:r>
    </w:p>
    <w:p>
      <w:pPr/>
      <w:r>
        <w:rPr/>
        <w:t xml:space="preserve">عرار بن فلاح  عرار بن فلاح النبهاني: من ملوك الدولة النبهانية في بلاد عمان. كان له ملك الظاهرة (في عمان) وناصر ابن عمه سليمان بن مظفر أيام تملكه بنزوي وعمان. وصحبه إلى أن مات، فملك بعده وقاتل أعداءه. واستمر إلى أن توفى في حصن القرية. </w:t>
      </w:r>
    </w:p>
    <w:p>
      <w:pPr>
        <w:jc w:val="start"/>
        <w:bidi/>
      </w:pPr>
      <w:r>
        <w:rPr>
          <w:sz w:val="24"/>
          <w:szCs w:val="24"/>
          <w:b w:val="1"/>
          <w:bCs w:val="1"/>
          <w:rtl/>
        </w:rPr>
        <w:t xml:space="preserve">
الأعلام،(دار العلم للملايين - بيروت،2002،ط 15،ج 4،ص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2026-07-15T17:43:46+03:00</dcterms:created>
  <dcterms:modified xsi:type="dcterms:W3CDTF">2026-07-15T17:43:46+03:00</dcterms:modified>
</cp:coreProperties>
</file>

<file path=docProps/custom.xml><?xml version="1.0" encoding="utf-8"?>
<Properties xmlns="http://schemas.openxmlformats.org/officeDocument/2006/custom-properties" xmlns:vt="http://schemas.openxmlformats.org/officeDocument/2006/docPropsVTypes"/>
</file>