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عدي بن مسافر
</w:t>
      </w:r>
    </w:p>
    <w:p>
      <w:pPr>
        <w:jc w:val="start"/>
        <w:bidi/>
      </w:pPr>
      <w:r>
        <w:rPr>
          <w:rFonts w:ascii="arial" w:hAnsi="arial" w:eastAsia="arial" w:cs="arial"/>
          <w:sz w:val="28"/>
          <w:szCs w:val="28"/>
          <w:b w:val="1"/>
          <w:bCs w:val="1"/>
          <w:rtl/>
        </w:rPr>
        <w:t xml:space="preserve">عدي بن مسافر
</w:t>
      </w:r>
    </w:p>
    <w:p>
      <w:pPr/>
      <w:r>
        <w:rPr/>
        <w:t xml:space="preserve">عدي بن مسافر  عدي بن مسافر بن إسماعيل الهكاري، شرف الدين أبو الفضائل، من ذرية مروان ابن الحكم الاموي: من شيوخ المتصوفين، تنسب اليه الطائفة العدوية. كان صالحا ناسكا مشهورا، ولد في بيت قار (من أعمال بعلبك) وجاور بالمدينة أربع سنوات، وبنى زاوية في جبل الهكارية (من أعمال الموصل) فانقطع للعبادة، وتوفى ودفن بها. وانتشرت طريقته في أهل السواد والجبال. وغالى أتباعه (العدوية) في اعتقادهم فيه. وأحرف قبره سنة 817هـ ، فاجتمع (العدوية) عليه، واتخذوه قبلة لهم!. ولاحدهم رسالة سماها (بهجة سلطان الاولياء العارفين - خ) في الخرقة النبوية وفضائل الشيخ عدي. </w:t>
      </w:r>
    </w:p>
    <w:p>
      <w:pPr>
        <w:jc w:val="start"/>
        <w:bidi/>
      </w:pPr>
      <w:r>
        <w:rPr>
          <w:sz w:val="24"/>
          <w:szCs w:val="24"/>
          <w:b w:val="1"/>
          <w:bCs w:val="1"/>
          <w:rtl/>
        </w:rPr>
        <w:t xml:space="preserve">
الأعلام،(دار العلم للملايين - بيروت،2002،ط 15،ج 4،ص 221)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عدي الكردي
</w:t>
      </w:r>
    </w:p>
    <w:p>
      <w:pPr/>
      <w:r>
        <w:rPr/>
        <w:t xml:space="preserve">الشيخ عدي الكردي عدي بن مسافر بن إسماعيل بن موسى الزاهد الشامي الهكاري. ساح سنين كثيرة، وصحب المشايخ، وجاهد أنواعا من المجاهدات، وسكن بعض جبال الموصل ليس به آنس، ثم آنس الله به تلك المواضع وعمرها ببركاته حتى صارت لا يخاف بها أحد بعد قطع السبل، وارتدع جماعة من مفسدي الأكراد. وعمر حتى انتفع به خلق، وانتشر ذكره. وكان له غليلة يزرعها بالقدوم في الجبل ويحصدها، ويتقوت منها، ويزرع القطن ويكتسي منه. تبعه خلق وجازوا فيه الحد حتى جعلوه قبلتهم التي يصلون إليها، وذخيرتهم في الآخرة. </w:t>
      </w:r>
    </w:p>
    <w:p/>
    <w:p>
      <w:pPr/>
      <w:r>
        <w:rPr/>
        <w:t xml:space="preserve">صحب الشيخ عقيل المنبجي، والشيخ حماد الدباس. </w:t>
      </w:r>
    </w:p>
    <w:p/>
    <w:p>
      <w:pPr/>
      <w:r>
        <w:rPr/>
        <w:t xml:space="preserve">وعاش الشيخ عدي تسعين سنة. وتوفي سنة سبع وخمسين وخمسماية. </w:t>
      </w:r>
    </w:p>
    <w:p/>
    <w:p>
      <w:pPr/>
      <w:r>
        <w:rPr/>
        <w:t xml:space="preserve">ابن العدية: شهاب الدين، اسمه محمد بن علي.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مسافر الهكاري
</w:t>
      </w:r>
    </w:p>
    <w:p>
      <w:pPr/>
      <w:r>
        <w:rPr/>
        <w:t xml:space="preserve">والقدوة الشيخ عدي بن مسافر الهكاري</w:t>
      </w:r>
    </w:p>
    <w:p>
      <w:pPr>
        <w:jc w:val="start"/>
        <w:bidi/>
      </w:pPr>
      <w:r>
        <w:rPr>
          <w:sz w:val="24"/>
          <w:szCs w:val="24"/>
          <w:b w:val="1"/>
          <w:bCs w:val="1"/>
          <w:rtl/>
        </w:rPr>
        <w:t xml:space="preserve">
المعين في طبقات المحدثين،(دار الفرقان، عمان - الأردن،1984،ط 1،ج 1،ص 167)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2026-07-16T19:09:03+03:00</dcterms:created>
  <dcterms:modified xsi:type="dcterms:W3CDTF">2026-07-16T19:09:03+03:00</dcterms:modified>
</cp:coreProperties>
</file>

<file path=docProps/custom.xml><?xml version="1.0" encoding="utf-8"?>
<Properties xmlns="http://schemas.openxmlformats.org/officeDocument/2006/custom-properties" xmlns:vt="http://schemas.openxmlformats.org/officeDocument/2006/docPropsVTypes"/>
</file>