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عدنان الأتاسي
</w:t>
      </w:r>
    </w:p>
    <w:p>
      <w:pPr>
        <w:jc w:val="start"/>
        <w:bidi/>
      </w:pPr>
      <w:r>
        <w:rPr>
          <w:rFonts w:ascii="arial" w:hAnsi="arial" w:eastAsia="arial" w:cs="arial"/>
          <w:sz w:val="28"/>
          <w:szCs w:val="28"/>
          <w:b w:val="1"/>
          <w:bCs w:val="1"/>
          <w:rtl/>
        </w:rPr>
        <w:t xml:space="preserve">عدنان الأتاسي
</w:t>
      </w:r>
    </w:p>
    <w:p>
      <w:pPr/>
      <w:r>
        <w:rPr/>
        <w:t xml:space="preserve">عدنان الأتاسي  عدنان بن هاشم بن خالد الأتاسي: دكتور في الحقوق. ولد في السلط، ونشأ في حمص وتعلم وأحرز الدكتوراه بجامعة جنيف. ودرس الحقوق بدمشق وخاض السياسة على هدي أبيه (انظر ترجمته) وتقلد مناصب وزارية. وألف (الحقوق الجزائية الخاصة - ط) و (الحقوق الدستورية - ط) وبالفرنسية (شوائب الاتفاق في المعاهدات الدولية ط) وتوفي ببيروت، ودفن في حمص. </w:t>
      </w:r>
    </w:p>
    <w:p>
      <w:pPr>
        <w:jc w:val="start"/>
        <w:bidi/>
      </w:pPr>
      <w:r>
        <w:rPr>
          <w:sz w:val="24"/>
          <w:szCs w:val="24"/>
          <w:b w:val="1"/>
          <w:bCs w:val="1"/>
          <w:rtl/>
        </w:rPr>
        <w:t xml:space="preserve">
الأعلام،(دار العلم للملايين - بيروت،2002،ط 15،ج 4،ص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2026-07-15T16:56:51+03:00</dcterms:created>
  <dcterms:modified xsi:type="dcterms:W3CDTF">2026-07-15T16:56:51+03:00</dcterms:modified>
</cp:coreProperties>
</file>

<file path=docProps/custom.xml><?xml version="1.0" encoding="utf-8"?>
<Properties xmlns="http://schemas.openxmlformats.org/officeDocument/2006/custom-properties" xmlns:vt="http://schemas.openxmlformats.org/officeDocument/2006/docPropsVTypes"/>
</file>