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عدلي يكن
</w:t>
      </w:r>
    </w:p>
    <w:p>
      <w:pPr>
        <w:jc w:val="start"/>
        <w:bidi/>
      </w:pPr>
      <w:r>
        <w:rPr>
          <w:rFonts w:ascii="arial" w:hAnsi="arial" w:eastAsia="arial" w:cs="arial"/>
          <w:sz w:val="28"/>
          <w:szCs w:val="28"/>
          <w:b w:val="1"/>
          <w:bCs w:val="1"/>
          <w:rtl/>
        </w:rPr>
        <w:t xml:space="preserve">عدلي يكن
</w:t>
      </w:r>
    </w:p>
    <w:p>
      <w:pPr/>
      <w:r>
        <w:rPr/>
        <w:t xml:space="preserve">عدلي يكن  عدلي (باشا) بن خليل بن إبراهيم يكن: من رجال السياسة بمصر. ولد في القاهرة، وتعلم في بعض المدارس الاجنبية بها. وتقدم في المناصب إلى أن كان وزيرا للخارجية، فوزيرا للمعارف، ثم رئيسا للوزارة ثلاث مرات (سنة 1921 و 26 و 29م) ذهب في أولاها، على غير رضى الجمهور المصري، إلى لندن لمفاوضة الانجليز في قضية مصر السياسية، وفشل. وهو من مؤسسي حزب (الاحرار الدستوريين). واتهم في صلابته السياسية، لخلافة مع سعد زغلول. وكان قويا في نفسه، مهيبا، رضى الخلق. توفي في باريس ونقل إلى القاهرة. </w:t>
      </w:r>
    </w:p>
    <w:p>
      <w:pPr>
        <w:jc w:val="start"/>
        <w:bidi/>
      </w:pPr>
      <w:r>
        <w:rPr>
          <w:sz w:val="24"/>
          <w:szCs w:val="24"/>
          <w:b w:val="1"/>
          <w:bCs w:val="1"/>
          <w:rtl/>
        </w:rPr>
        <w:t xml:space="preserve">
الأعلام،(دار العلم للملايين - بيروت،2002،ط 15،ج 4،ص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2026-07-15T16:55:01+03:00</dcterms:created>
  <dcterms:modified xsi:type="dcterms:W3CDTF">2026-07-15T16:55:01+03:00</dcterms:modified>
</cp:coreProperties>
</file>

<file path=docProps/custom.xml><?xml version="1.0" encoding="utf-8"?>
<Properties xmlns="http://schemas.openxmlformats.org/officeDocument/2006/custom-properties" xmlns:vt="http://schemas.openxmlformats.org/officeDocument/2006/docPropsVTypes"/>
</file>