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الزيلعي
</w:t>
      </w:r>
    </w:p>
    <w:p>
      <w:pPr>
        <w:jc w:val="start"/>
        <w:bidi/>
      </w:pPr>
      <w:r>
        <w:rPr>
          <w:rFonts w:ascii="arial" w:hAnsi="arial" w:eastAsia="arial" w:cs="arial"/>
          <w:sz w:val="28"/>
          <w:szCs w:val="28"/>
          <w:b w:val="1"/>
          <w:bCs w:val="1"/>
          <w:rtl/>
        </w:rPr>
        <w:t xml:space="preserve">الزيلعي
</w:t>
      </w:r>
    </w:p>
    <w:p>
      <w:pPr/>
      <w:r>
        <w:rPr/>
        <w:t xml:space="preserve">الزيلعي  عثمان بن علي بن محجن، فخر الدين الزيلعي: فقيه حنفي. قدم القاهرة سنة 705هـ ، فأفتى ودرس، وتوفى فيها. له (تبيين الحقائق في شرح كنز الدقائق - ط) ست مجلدات، فقه، و (بركة الكلام علىاحاديث الاحكام) و (شرح الجامع الكبير) فقه.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الزيلعي
</w:t>
      </w:r>
    </w:p>
    <w:p>
      <w:pPr/>
      <w:r>
        <w:rPr/>
        <w:t xml:space="preserve">عثمان بن علي الزيلعي وعثمان بن علي بن محجن بن موسر، فخر الدين، أبو عمر الزيلعي، الصوفي، البارعي.</w:t>
      </w:r>
    </w:p>
    <w:p/>
    <w:p>
      <w:pPr/>
      <w:r>
        <w:rPr/>
        <w:t xml:space="preserve">قدم القاهرة سنة خمس وسبعمائة، فدرس، وأفتى.</w:t>
      </w:r>
    </w:p>
    <w:p/>
    <w:p>
      <w:pPr/>
      <w:r>
        <w:rPr/>
        <w:t xml:space="preserve">وكان مشهورا بمعرفة الفقه، والنحو، والفرائض.</w:t>
      </w:r>
    </w:p>
    <w:p/>
    <w:p>
      <w:pPr/>
      <w:r>
        <w:rPr/>
        <w:t xml:space="preserve">شرح كتاب ’’كنز الدقائق’’ في عدة مجلدات، فأجاد، وأفاد، وحرر، وانتقد، وصحح ما اعتمد.</w:t>
      </w:r>
    </w:p>
    <w:p/>
    <w:p>
      <w:pPr/>
      <w:r>
        <w:rPr/>
        <w:t xml:space="preserve">وتوفي في رمضان سنة ثلاث وأربعين وسبعمائة.</w:t>
      </w:r>
    </w:p>
    <w:p>
      <w:pPr>
        <w:jc w:val="start"/>
        <w:bidi/>
      </w:pPr>
      <w:r>
        <w:rPr>
          <w:sz w:val="24"/>
          <w:szCs w:val="24"/>
          <w:b w:val="1"/>
          <w:bCs w:val="1"/>
          <w:rtl/>
        </w:rPr>
        <w:t xml:space="preserve">
تاج التراجم في طبقات الحنفية،(دار القلم - دمشق،1992،ط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الزيلعي
</w:t>
      </w:r>
    </w:p>
    <w:p>
      <w:pPr/>
      <w:r>
        <w:rPr/>
        <w:t xml:space="preserve">الزيلعي  عثمان بن علي.</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يحيى بن يونس الزيلعي
</w:t>
      </w:r>
    </w:p>
    <w:p>
      <w:pPr/>
      <w:r>
        <w:rPr/>
        <w:t xml:space="preserve">عثمان بن علي بن يحيى بن يونس الزيلعي عثمان بن علي بن يحيى بن يونس الزيلعي فخر الدين الحنفي الفقيه كان فاضلا في مذهبه شغل الناس فيه مدة وولي مشيخة الخانقاه الطقزدمرية بالقرافة ودرس وأفتى وكان خيرا صالحا مات بالخانقاه المذكورة وكان قدومه القاهرة سنة 705 ومات في رمضان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2026-07-16T15:58:13+03:00</dcterms:created>
  <dcterms:modified xsi:type="dcterms:W3CDTF">2026-07-16T15:58:13+03:00</dcterms:modified>
</cp:coreProperties>
</file>

<file path=docProps/custom.xml><?xml version="1.0" encoding="utf-8"?>
<Properties xmlns="http://schemas.openxmlformats.org/officeDocument/2006/custom-properties" xmlns:vt="http://schemas.openxmlformats.org/officeDocument/2006/docPropsVTypes"/>
</file>