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السهرندي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السهرندي
</w:t>
      </w:r>
    </w:p>
    <w:p>
      <w:pPr/>
      <w:r>
        <w:rPr/>
        <w:t xml:space="preserve">السهرندي  أحمد بن عبد الاحد بن زين العابدين الفاروقي السهرندي: من علماء الهند، الداعين إلى نبذ البدع، ويلقب بمجدد الالف الثاني. نسبته إلى ’’سهرند’’ ومعناه غابة الاسد، بين دلهي ولاهور، ومولده ووفاته فيها. تفقه وحج، واشتغل بالتدريس، وحبسه السلطان ’’جهانكير’’ قيل:لامتناعه عن السجود تعظيما له. واطلق بعد ثلاث سنوات، فعاد إلى سهرند. من مؤلفاته رسائل في (المبدأ والمعاد) و (اثبات النبوة) و (المعارف اللدنية) و (رد الشيعة).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2026-07-03T16:12:58+03:00</dcterms:created>
  <dcterms:modified xsi:type="dcterms:W3CDTF">2026-07-03T16:12:58+03:00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