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القاضي
</w:t>
      </w:r>
    </w:p>
    <w:p>
      <w:pPr/>
      <w:r>
        <w:rPr/>
        <w:t xml:space="preserve">ابن القاضي  عثمان بن صالح بن عثمان الوهبي التميمي، من آل القاضي: متأدب متفقه من أهل بلدة عنيزة، بنجد. له (حاشية على مغني اللبيب - خ) و (حاشية على ملحة الإعراب لبحرق -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2026-07-15T13:57:02+03:00</dcterms:created>
  <dcterms:modified xsi:type="dcterms:W3CDTF">2026-07-15T13:57:02+03:00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