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الطنبورية
</w:t>
      </w:r>
    </w:p>
    <w:p>
      <w:pPr>
        <w:jc w:val="start"/>
        <w:bidi/>
      </w:pPr>
      <w:r>
        <w:rPr>
          <w:rFonts w:ascii="arial" w:hAnsi="arial" w:eastAsia="arial" w:cs="arial"/>
          <w:sz w:val="28"/>
          <w:szCs w:val="28"/>
          <w:b w:val="1"/>
          <w:bCs w:val="1"/>
          <w:rtl/>
        </w:rPr>
        <w:t xml:space="preserve">عبيدة الطنبورية
</w:t>
      </w:r>
    </w:p>
    <w:p>
      <w:pPr/>
      <w:r>
        <w:rPr/>
        <w:t xml:space="preserve">عبيدة الطنبورية  عبيدة الطنبورية: من المحسنات المتقدمات في صناعة الغناء والمعرفة بالادب، من أهل بغداد. وبعض علماء الفن من معاصريها يرون لها الرياسة والاستاذية في صناعتها. كانت من احسن الناس وجها واطيبهم صوتا. وكان اسحاق بن ابراهيم يقول: الطنبور اذا تجاوز عبيدة هذيان. توفيت في ايام المعتصم العباسي.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2026-07-16T14:12:08+03:00</dcterms:created>
  <dcterms:modified xsi:type="dcterms:W3CDTF">2026-07-16T14:12:08+03:00</dcterms:modified>
</cp:coreProperties>
</file>

<file path=docProps/custom.xml><?xml version="1.0" encoding="utf-8"?>
<Properties xmlns="http://schemas.openxmlformats.org/officeDocument/2006/custom-properties" xmlns:vt="http://schemas.openxmlformats.org/officeDocument/2006/docPropsVTypes"/>
</file>